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>Экстремизм как социальное явление негативно отражается на жизнедеятельности общества и ставит под угрозу стабильное функционирование и развитие любого государства. В Российской Федерации предусмотрена административная и уголовная ответственность за правонарушения экстремистской направленности, применение которой зависит от степени общественной опасности совершаемых проступков.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>Базовым законом, который целиком и полностью посвящен борьбе с данным социальным злом, является Федеральный закон от 25.07.2022 № 114 - ФЗ «О противодействии экстремистской деятельности» (далее – Федеральный закон № 114-ФЗ).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proofErr w:type="gramStart"/>
      <w:r w:rsidRPr="00F822A5">
        <w:rPr>
          <w:rFonts w:ascii="Roboto" w:hAnsi="Roboto"/>
          <w:color w:val="333333"/>
          <w:sz w:val="26"/>
        </w:rPr>
        <w:t>Исходя из статьи 1 Федерального закона № 114-ФЗ к экстремистской деятельности относятся: насильственное изменение основ конституционного строя и нарушение целостности Российской Федерации; публичное оправдание терроризма и иная террористическая деятельность; возбуждение социальной, расовой, национальной или религиозной розни; пропаганда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 или отношения к религии;</w:t>
      </w:r>
      <w:proofErr w:type="gramEnd"/>
      <w:r w:rsidRPr="00F822A5">
        <w:rPr>
          <w:rFonts w:ascii="Roboto" w:hAnsi="Roboto"/>
          <w:color w:val="333333"/>
          <w:sz w:val="26"/>
        </w:rPr>
        <w:t xml:space="preserve"> </w:t>
      </w:r>
      <w:proofErr w:type="gramStart"/>
      <w:r w:rsidRPr="00F822A5">
        <w:rPr>
          <w:rFonts w:ascii="Roboto" w:hAnsi="Roboto"/>
          <w:color w:val="333333"/>
          <w:sz w:val="26"/>
        </w:rPr>
        <w:t>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смешения, либо публичное демонстрирование атрибутики или символики экстремистских организаций за исключением случаев использования нацистской атрибутики или символики, либо атрибутики или символики, сходных с нацистской атрибутикой или символикой до степени смешения, либо атрибутики или символики экстремистских организаций, при которых формируется негативное</w:t>
      </w:r>
      <w:proofErr w:type="gramEnd"/>
      <w:r w:rsidRPr="00F822A5">
        <w:rPr>
          <w:rFonts w:ascii="Roboto" w:hAnsi="Roboto"/>
          <w:color w:val="333333"/>
          <w:sz w:val="26"/>
        </w:rPr>
        <w:t xml:space="preserve"> отношение к идеологии нацизма и экстремизма и отсутствуют признаки пропаганды или оправдания нацистской и экстремистской идеологии; организация и подготовка указанных деяний, а также подстрекательство к их осуществлению; финансирование указанных деяний либо иное содействие в их организации, подготовке и осуществлении, в том числе путем предоставления учебной, полиграфической и материально-технической базы, телефонной и иных видов связи или оказания информационных услуг и др.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>Действующее российское административное законодательство содержит ряд норм, предусматривающих ответственность за различные проявления экстремизма.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proofErr w:type="gramStart"/>
      <w:r w:rsidRPr="00F822A5">
        <w:rPr>
          <w:rFonts w:ascii="Roboto" w:hAnsi="Roboto"/>
          <w:color w:val="333333"/>
          <w:sz w:val="26"/>
        </w:rPr>
        <w:t xml:space="preserve">Так, статьей 20.3 </w:t>
      </w:r>
      <w:proofErr w:type="spellStart"/>
      <w:r w:rsidRPr="00F822A5">
        <w:rPr>
          <w:rFonts w:ascii="Roboto" w:hAnsi="Roboto"/>
          <w:color w:val="333333"/>
          <w:sz w:val="26"/>
        </w:rPr>
        <w:t>КоАП</w:t>
      </w:r>
      <w:proofErr w:type="spellEnd"/>
      <w:r w:rsidRPr="00F822A5">
        <w:rPr>
          <w:rFonts w:ascii="Roboto" w:hAnsi="Roboto"/>
          <w:color w:val="333333"/>
          <w:sz w:val="26"/>
        </w:rPr>
        <w:t xml:space="preserve"> РФ предусмотрена административная ответственность за пропаганду либо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смешения, атрибутики или символики нацистских, экстремистских организаций, а также иных атрибутики или символики, запрещенных федеральными законами, а также за изготовление или сбыт в целях пропаганды либо приобретение в целях сбыта или</w:t>
      </w:r>
      <w:proofErr w:type="gramEnd"/>
      <w:r w:rsidRPr="00F822A5">
        <w:rPr>
          <w:rFonts w:ascii="Roboto" w:hAnsi="Roboto"/>
          <w:color w:val="333333"/>
          <w:sz w:val="26"/>
        </w:rPr>
        <w:t xml:space="preserve"> пропаганды указанной атрибутики или символики.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proofErr w:type="gramStart"/>
      <w:r w:rsidRPr="00F822A5">
        <w:rPr>
          <w:rFonts w:ascii="Roboto" w:hAnsi="Roboto"/>
          <w:color w:val="333333"/>
          <w:sz w:val="26"/>
        </w:rPr>
        <w:t xml:space="preserve">В соответствии со статьей 20.3.1 </w:t>
      </w:r>
      <w:proofErr w:type="spellStart"/>
      <w:r w:rsidRPr="00F822A5">
        <w:rPr>
          <w:rFonts w:ascii="Roboto" w:hAnsi="Roboto"/>
          <w:color w:val="333333"/>
          <w:sz w:val="26"/>
        </w:rPr>
        <w:t>КоАП</w:t>
      </w:r>
      <w:proofErr w:type="spellEnd"/>
      <w:r w:rsidRPr="00F822A5">
        <w:rPr>
          <w:rFonts w:ascii="Roboto" w:hAnsi="Roboto"/>
          <w:color w:val="333333"/>
          <w:sz w:val="26"/>
        </w:rPr>
        <w:t xml:space="preserve"> РФ лицо будет привлечено к ответственности за возбуждение ненависти либо вражды, а равно унижение достоинства человека либо группы лиц по признакам пола, расы, национальности, языка, происхождения, отношения к религии, а равно принадлежности к какой-либо социальной группе, совершенные публично, в том числе с использованием средств массовой информации либо информационно-телекоммуникационных сетей, включая сеть «Интернет».</w:t>
      </w:r>
      <w:proofErr w:type="gramEnd"/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lastRenderedPageBreak/>
        <w:t xml:space="preserve">Статья 20.3.2 </w:t>
      </w:r>
      <w:proofErr w:type="spellStart"/>
      <w:r w:rsidRPr="00F822A5">
        <w:rPr>
          <w:rFonts w:ascii="Roboto" w:hAnsi="Roboto"/>
          <w:color w:val="333333"/>
          <w:sz w:val="26"/>
        </w:rPr>
        <w:t>КоАП</w:t>
      </w:r>
      <w:proofErr w:type="spellEnd"/>
      <w:r w:rsidRPr="00F822A5">
        <w:rPr>
          <w:rFonts w:ascii="Roboto" w:hAnsi="Roboto"/>
          <w:color w:val="333333"/>
          <w:sz w:val="26"/>
        </w:rPr>
        <w:t xml:space="preserve"> РФ определяет особенности привлечения к административной ответственности за публичные призывы к осуществлению действий, направленных на нарушение территориальной целостности Российской Федерации.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 xml:space="preserve">Согласно статье 20.29 </w:t>
      </w:r>
      <w:proofErr w:type="spellStart"/>
      <w:r w:rsidRPr="00F822A5">
        <w:rPr>
          <w:rFonts w:ascii="Roboto" w:hAnsi="Roboto"/>
          <w:color w:val="333333"/>
          <w:sz w:val="26"/>
        </w:rPr>
        <w:t>КоАП</w:t>
      </w:r>
      <w:proofErr w:type="spellEnd"/>
      <w:r w:rsidRPr="00F822A5">
        <w:rPr>
          <w:rFonts w:ascii="Roboto" w:hAnsi="Roboto"/>
          <w:color w:val="333333"/>
          <w:sz w:val="26"/>
        </w:rPr>
        <w:t xml:space="preserve"> РФ наступает административная ответственность за массовое распространение экстремистских материалов, включенных в опубликованный федеральный список экстремистских материалов, а равно их производство либо хранение в целях массового распространения.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>Вместе с тем, Кодекс об административных правонарушениях Российской Федерации предусматривает ответственность за другие противоправные действия, которые также могут носить экстремистский характер или исходить из экстремистских побуждений. К их числу можно отнести: нарушение законодательства о свободе совести, свободе вероисповедания и о религиозных объединениях (статья 5.26); злоупотребление свободой массовой информации (часть 2 статьи 13.15); организация деятельности общественного или религиозного объединения, в отношении которого действует имеющее законную силу решение о приостановлении его деятельности (статья 20.28).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>Наиболее распространенной мерой административного наказания за экстремистские правонарушения является административный штраф, размер которого существенно варьируется в зависимости от субъекта, допускающего противоправное поведение, и от степени общественной опасности его деяния.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proofErr w:type="gramStart"/>
      <w:r w:rsidRPr="00F822A5">
        <w:rPr>
          <w:rFonts w:ascii="Roboto" w:hAnsi="Roboto"/>
          <w:color w:val="333333"/>
          <w:sz w:val="26"/>
        </w:rPr>
        <w:t>Согласно примечанию 2 к статье 282.1 УК РФ под преступлениями экстремистской направленности в УК РФ понимаются преступления, совершенные по мотивам политической, идеологической, расовой, национальной или религиозной ненависти или вражды либо по мотивам ненависти или вражды в отношении какой-либо социальной группы, предусмотренные соответствующими статьями Особенной части УК РФ (например, ст. ст. 280, 280.1, 282, 282.1, 282.2, 282.3 УК РФ, п. «л</w:t>
      </w:r>
      <w:proofErr w:type="gramEnd"/>
      <w:r w:rsidRPr="00F822A5">
        <w:rPr>
          <w:rFonts w:ascii="Roboto" w:hAnsi="Roboto"/>
          <w:color w:val="333333"/>
          <w:sz w:val="26"/>
        </w:rPr>
        <w:t xml:space="preserve">» </w:t>
      </w:r>
      <w:proofErr w:type="gramStart"/>
      <w:r w:rsidRPr="00F822A5">
        <w:rPr>
          <w:rFonts w:ascii="Roboto" w:hAnsi="Roboto"/>
          <w:color w:val="333333"/>
          <w:sz w:val="26"/>
        </w:rPr>
        <w:t>ч. 2 ст. 105, п. «е» ч. 2 ст. 111, п. «б» ч. 1 ст. 213 УК РФ), а также иные преступления, совершенные по указанным мотивам.</w:t>
      </w:r>
      <w:proofErr w:type="gramEnd"/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>Под публичными призывами (статья 280 УК РФ) следует понимать выраженные в любой форме (например, в устной, письменной, с использованием технических средств) обращения к другим лицам с целью побудить их к осуществлению экстремистской деятельности.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>Публичное распространение информации, в которой обосновывается необходимость совершения противоправных действий в отношении лиц по признаку расы, национальности, религиозной принадлежности и т.д., либо информации, оправдывающей такую деятельность, квалифицируется по статье 282 УК РФ при наличии иных признаков этого состава преступления.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 xml:space="preserve">Ответственность по статье 280.1 УК РФ наступает при условии, если публичные призывы к осуществлению действий, направленных на нарушение территориальной целостности Российской Федерации, совершены лицом в течение одного года после привлечения его к административной ответственности за аналогичное деяние по части 1 или 2 статьи 20.3.2 </w:t>
      </w:r>
      <w:proofErr w:type="spellStart"/>
      <w:r w:rsidRPr="00F822A5">
        <w:rPr>
          <w:rFonts w:ascii="Roboto" w:hAnsi="Roboto"/>
          <w:color w:val="333333"/>
          <w:sz w:val="26"/>
        </w:rPr>
        <w:t>КоАП</w:t>
      </w:r>
      <w:proofErr w:type="spellEnd"/>
      <w:r w:rsidRPr="00F822A5">
        <w:rPr>
          <w:rFonts w:ascii="Roboto" w:hAnsi="Roboto"/>
          <w:color w:val="333333"/>
          <w:sz w:val="26"/>
        </w:rPr>
        <w:t xml:space="preserve"> РФ.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 xml:space="preserve">Статья 282.1 УК РФ предусматривает уголовную ответственность за участие в экстремистском сообществе, под которым понимается устойчивая группа лиц, заранее объединившихся для подготовки или совершения одного или нескольких преступлений экстремистской направленности, характеризующаяся наличием в ее </w:t>
      </w:r>
      <w:r w:rsidRPr="00F822A5">
        <w:rPr>
          <w:rFonts w:ascii="Roboto" w:hAnsi="Roboto"/>
          <w:color w:val="333333"/>
          <w:sz w:val="26"/>
        </w:rPr>
        <w:lastRenderedPageBreak/>
        <w:t>составе организатора (руководителя), стабильностью состава, согласованностью действий ее участников в целях реализации общих преступных намерений.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>За участие в деятельности экстремистской организации (часть 2 статьи 282.2 УК РФ) лицо привлекается к уголовной ответственности в случае совершения умышленных действий, непосредственно относящихся к продолжению или возобновлению деятельности организации, признанной в установленном порядке экстремистской, ее деятельность запрещена на территории Российской Федерации.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>В статье 282.3 УК РФ предусмотрена ответственность за действия, состоящие в предоставлении или сборе средств либо оказании финансовых услуг для финансирования организации, подготовки и совершения хотя бы одного из преступлений экстремистской направленности либо для обеспечения деятельности экстремистского сообщества или экстремистской организации.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proofErr w:type="gramStart"/>
      <w:r w:rsidRPr="00F822A5">
        <w:rPr>
          <w:rFonts w:ascii="Roboto" w:hAnsi="Roboto"/>
          <w:color w:val="333333"/>
          <w:sz w:val="26"/>
        </w:rPr>
        <w:t>Публичные действия, направленные на дискредитацию использования Вооруженных Сил Российской Федерации в целях защиты интересов Российской Федерации и ее граждан, поддержания международного мира и безопасности, в том числе публичные призывы к воспрепятствованию использования Вооруженных Сил Российской Федерации в указанных целях, либо на дискредитацию исполнения государственными органами Российской Федерации своих полномочий за пределами территории Российской Федерации в указанных целях, а равно на</w:t>
      </w:r>
      <w:proofErr w:type="gramEnd"/>
      <w:r w:rsidRPr="00F822A5">
        <w:rPr>
          <w:rFonts w:ascii="Roboto" w:hAnsi="Roboto"/>
          <w:color w:val="333333"/>
          <w:sz w:val="26"/>
        </w:rPr>
        <w:t xml:space="preserve"> дискредитацию оказания добровольческими формированиями, организациями или лицами содействия в выполнении задач, возложенных на Вооруженные Силы Российской Федерации или войска национальной гвардии Российской Федерации, совершенные лицом после его привлечения к административной ответственности за аналогичное деяние в течение одного года, квалифицируются по статье 280.3 УК РФ.</w:t>
      </w:r>
    </w:p>
    <w:p w:rsidR="00186ACB" w:rsidRPr="00F822A5" w:rsidRDefault="00186ACB" w:rsidP="00186A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6"/>
        </w:rPr>
      </w:pPr>
      <w:r w:rsidRPr="00F822A5">
        <w:rPr>
          <w:rFonts w:ascii="Roboto" w:hAnsi="Roboto"/>
          <w:color w:val="333333"/>
          <w:sz w:val="26"/>
        </w:rPr>
        <w:t>Санкции статей уголовного закона об ответственности за экстремизм предусматривают возможность назначения наказания в виде лишения свободы: по части 1 статьи 280 УК РФ и части 1 статьи 280.1 УК РФ – на срок до четырех лет; по части 1 статьи 280.3 УК РФ – на срок до 5 лет; по части 1 статьи 282 УК РФ - на срок от двух до пяти лет; по части 1 статьи 282.1 УК РФ и по части 1 статьи 282.2 УК РФ - на срок от шести до десяти лет; по части 1 ст. 282.3 УК РФ – на срок от трех до восьми лет.</w:t>
      </w:r>
    </w:p>
    <w:p w:rsidR="00A9379D" w:rsidRPr="00F822A5" w:rsidRDefault="00A9379D" w:rsidP="00186ACB">
      <w:pPr>
        <w:spacing w:after="0" w:line="240" w:lineRule="auto"/>
        <w:ind w:firstLine="709"/>
        <w:rPr>
          <w:sz w:val="24"/>
        </w:rPr>
      </w:pPr>
    </w:p>
    <w:sectPr w:rsidR="00A9379D" w:rsidRPr="00F82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86ACB"/>
    <w:rsid w:val="00186ACB"/>
    <w:rsid w:val="00A9379D"/>
    <w:rsid w:val="00F82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6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1298</Words>
  <Characters>7403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2024-07-03T21:02:00Z</dcterms:created>
  <dcterms:modified xsi:type="dcterms:W3CDTF">2024-07-03T21:02:00Z</dcterms:modified>
</cp:coreProperties>
</file>